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2088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u w:val="none"/>
          <w:lang w:val="en-US" w:eastAsia="zh-CN" w:bidi="ar"/>
        </w:rPr>
        <w:t>长丰县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32"/>
          <w:szCs w:val="32"/>
          <w:u w:val="none"/>
          <w:lang w:val="en-US" w:eastAsia="zh-CN" w:bidi="ar"/>
        </w:rPr>
        <w:t>2016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u w:val="none"/>
          <w:lang w:val="en-US" w:eastAsia="zh-CN" w:bidi="ar"/>
        </w:rPr>
        <w:t>年公开招聘幼儿园教师资格复审人员名单</w:t>
      </w:r>
      <w:r>
        <w:rPr>
          <w:rFonts w:ascii="Arial" w:hAnsi="Arial" w:cs="Arial" w:eastAsiaTheme="minorEastAsia"/>
          <w:color w:val="094874"/>
          <w:kern w:val="0"/>
          <w:sz w:val="18"/>
          <w:szCs w:val="18"/>
          <w:u w:val="none"/>
          <w:lang w:val="en-US" w:eastAsia="zh-CN" w:bidi="ar"/>
        </w:rPr>
        <w:t xml:space="preserve"> </w:t>
      </w:r>
    </w:p>
    <w:tbl>
      <w:tblPr>
        <w:tblW w:w="8302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1622"/>
        <w:gridCol w:w="1274"/>
        <w:gridCol w:w="2056"/>
        <w:gridCol w:w="868"/>
        <w:gridCol w:w="1069"/>
        <w:gridCol w:w="9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教育教学理论成绩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专业知识及活动设计成绩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合成成绩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1606010114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1606010109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杜集乡沛河幼儿园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1606010207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杜集乡沛河幼儿园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1606010217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杜集乡沛河幼儿园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1606010209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杜集乡沛河幼儿园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1606010126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杜集乡沛河幼儿园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杜集乡沛河幼儿园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1606010122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杜集乡沛河幼儿园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1606010124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杜集乡沛河幼儿园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1606010123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杜集乡沛河幼儿园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1606010303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义井乡中心幼儿园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1606010229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义井乡中心幼儿园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1606010222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义井乡中心幼儿园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1606010228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义井乡中心幼儿园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1606010227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义井乡中心幼儿园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1606010220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义井乡中心幼儿园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1606010315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庄墓镇中心幼儿园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1606010308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庄墓镇中心幼儿园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1606010310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庄墓镇中心幼儿园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1606010415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双墩镇中心幼儿园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双墩镇中心幼儿园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74.95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1606010425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双墩镇中心幼儿园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1606010407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双墩镇中心幼儿园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1606010409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双墩镇中心幼儿园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1606010416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双墩镇中心幼儿园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1606010424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双墩镇中心幼儿园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1606010423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双墩镇中心幼儿园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1606010412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双墩镇中心幼儿园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1606010507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朱巷镇中心幼儿园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1606010514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朱巷镇中心幼儿园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67.25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朱巷镇中心幼儿园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62.65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朱巷镇中心幼儿园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朱巷镇中心幼儿园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1606010509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朱巷镇中心幼儿园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1606010517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杨庙镇中心幼儿园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74.35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杨庙镇中心幼儿园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1606010519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杨庙镇中心幼儿园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1606010529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造甲乡中心幼儿园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1606010530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造甲乡中心幼儿园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1606010527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造甲乡中心幼儿园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1606010601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造甲乡中心幼儿园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1606010603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造甲乡中心幼儿园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造甲乡中心幼儿园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陶楼乡中心幼儿园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1606010617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010609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陶楼乡中心幼儿园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1606010720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岗集镇中心幼儿园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1606010627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岗集镇中心幼儿园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1606010718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岗集镇中心幼儿园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1606010621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岗集镇中心幼儿园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1606010702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岗集镇中心幼儿园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1606010709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岗集镇中心幼儿园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1606010725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岗集镇中心幼儿园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1606010626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岗集镇中心幼儿园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1606010722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岗集镇中心幼儿园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罗塘乡中心幼儿园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罗塘乡中心幼儿园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罗塘乡中心幼儿园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罗塘乡中心幼儿园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罗塘乡中心幼儿园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1606010814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罗塘乡中心幼儿园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1606010819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左店乡代集幼儿园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1606010829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左店乡代集幼儿园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左店乡代集幼儿园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1606010820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左店乡代集幼儿园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左店乡代集幼儿园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1606010828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左店乡代集幼儿园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1606010921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1606011125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1606010920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1606010907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1606011104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1606011001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1606010927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1606011029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1606011116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1606010908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1606011117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1606011105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1606011110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1606010904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1606011007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县直幼儿园（含锦湖分园）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A2A99"/>
    <w:rsid w:val="017A2A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2016-05-26T07:22:00Z</dcterms:created>
  <dc:creator>video</dc:creator>
  <cp:lastModifiedBy>video</cp:lastModifiedBy>
  <dcterms:modified xsi:type="dcterms:W3CDTF">2016-05-26T07:22:43Z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