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13" w:line="484" w:lineRule="exact"/>
        <w:jc w:val="center"/>
        <w:outlineLvl w:val="0"/>
        <w:rPr>
          <w:rFonts w:hint="eastAsia" w:ascii="黑体" w:hAnsi="黑体" w:eastAsia="黑体" w:cs="黑体"/>
          <w:sz w:val="32"/>
          <w:szCs w:val="32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南阳工艺美术职业学院2024年公开招聘工作人员岗位及其资格条件一览表</w:t>
      </w:r>
    </w:p>
    <w:tbl>
      <w:tblPr>
        <w:tblStyle w:val="5"/>
        <w:tblW w:w="144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5"/>
        <w:gridCol w:w="1266"/>
        <w:gridCol w:w="1034"/>
        <w:gridCol w:w="770"/>
        <w:gridCol w:w="4846"/>
        <w:gridCol w:w="2521"/>
        <w:gridCol w:w="1588"/>
        <w:gridCol w:w="17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noWrap w:val="0"/>
            <w:vAlign w:val="center"/>
          </w:tcPr>
          <w:p>
            <w:pPr>
              <w:pStyle w:val="9"/>
              <w:spacing w:before="47"/>
              <w:ind w:left="29" w:right="10" w:hanging="4"/>
              <w:jc w:val="center"/>
              <w:rPr>
                <w:rFonts w:hint="eastAsia" w:ascii="楷体" w:hAnsi="楷体" w:eastAsia="楷体" w:cs="楷体"/>
                <w:b/>
                <w:bCs/>
                <w:spacing w:val="-2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pacing w:val="-2"/>
                <w:sz w:val="24"/>
                <w:szCs w:val="24"/>
                <w:lang w:eastAsia="zh-CN"/>
              </w:rPr>
              <w:t>序号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pStyle w:val="9"/>
              <w:spacing w:before="47"/>
              <w:ind w:left="29" w:right="10" w:hanging="4"/>
              <w:jc w:val="center"/>
              <w:rPr>
                <w:rFonts w:hint="eastAsia" w:ascii="楷体" w:hAnsi="楷体" w:eastAsia="楷体" w:cs="楷体"/>
                <w:b/>
                <w:bCs/>
                <w:spacing w:val="-2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pacing w:val="-2"/>
                <w:sz w:val="24"/>
                <w:szCs w:val="24"/>
                <w:lang w:eastAsia="zh-CN"/>
              </w:rPr>
              <w:t>岗位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pStyle w:val="9"/>
              <w:spacing w:before="47"/>
              <w:ind w:left="29" w:right="10" w:hanging="4"/>
              <w:jc w:val="center"/>
              <w:rPr>
                <w:rFonts w:hint="eastAsia" w:ascii="楷体" w:hAnsi="楷体" w:eastAsia="楷体" w:cs="楷体"/>
                <w:b/>
                <w:bCs/>
                <w:spacing w:val="-2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pacing w:val="-2"/>
                <w:sz w:val="24"/>
                <w:szCs w:val="24"/>
                <w:lang w:eastAsia="zh-CN"/>
              </w:rPr>
              <w:t>职位</w:t>
            </w:r>
          </w:p>
          <w:p>
            <w:pPr>
              <w:pStyle w:val="9"/>
              <w:spacing w:before="47"/>
              <w:ind w:left="29" w:right="10" w:hanging="4"/>
              <w:jc w:val="center"/>
              <w:rPr>
                <w:rFonts w:hint="eastAsia" w:ascii="楷体" w:hAnsi="楷体" w:eastAsia="楷体" w:cs="楷体"/>
                <w:b/>
                <w:bCs/>
                <w:spacing w:val="-2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pacing w:val="-2"/>
                <w:sz w:val="24"/>
                <w:szCs w:val="24"/>
                <w:lang w:eastAsia="zh-CN"/>
              </w:rPr>
              <w:t>代码</w:t>
            </w: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spacing w:before="47"/>
              <w:ind w:left="29" w:right="10" w:hanging="4"/>
              <w:jc w:val="center"/>
              <w:rPr>
                <w:rFonts w:hint="eastAsia" w:ascii="楷体" w:hAnsi="楷体" w:eastAsia="楷体" w:cs="楷体"/>
                <w:b/>
                <w:bCs/>
                <w:spacing w:val="-2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pacing w:val="-2"/>
                <w:sz w:val="24"/>
                <w:szCs w:val="24"/>
                <w:lang w:eastAsia="zh-CN"/>
              </w:rPr>
              <w:t>招聘</w:t>
            </w:r>
          </w:p>
          <w:p>
            <w:pPr>
              <w:pStyle w:val="9"/>
              <w:spacing w:before="47"/>
              <w:ind w:left="29" w:right="10" w:hanging="4"/>
              <w:jc w:val="center"/>
              <w:rPr>
                <w:rFonts w:hint="eastAsia" w:ascii="楷体" w:hAnsi="楷体" w:eastAsia="楷体" w:cs="楷体"/>
                <w:b/>
                <w:bCs/>
                <w:spacing w:val="-2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pacing w:val="-2"/>
                <w:sz w:val="24"/>
                <w:szCs w:val="24"/>
                <w:lang w:eastAsia="zh-CN"/>
              </w:rPr>
              <w:t>人数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spacing w:before="47"/>
              <w:ind w:left="29" w:right="10" w:hanging="4"/>
              <w:jc w:val="center"/>
              <w:rPr>
                <w:rFonts w:hint="eastAsia" w:ascii="楷体" w:hAnsi="楷体" w:eastAsia="楷体" w:cs="楷体"/>
                <w:b/>
                <w:bCs/>
                <w:spacing w:val="-2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pacing w:val="-2"/>
                <w:sz w:val="24"/>
                <w:szCs w:val="24"/>
                <w:lang w:eastAsia="zh-CN"/>
              </w:rPr>
              <w:t>专业及方向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spacing w:before="47"/>
              <w:ind w:left="29" w:right="10" w:hanging="4"/>
              <w:jc w:val="center"/>
              <w:rPr>
                <w:rFonts w:hint="eastAsia" w:ascii="楷体" w:hAnsi="楷体" w:eastAsia="楷体" w:cs="楷体"/>
                <w:b/>
                <w:bCs/>
                <w:spacing w:val="-2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pacing w:val="-2"/>
                <w:sz w:val="24"/>
                <w:szCs w:val="24"/>
                <w:lang w:eastAsia="zh-CN"/>
              </w:rPr>
              <w:t>学历要求</w:t>
            </w:r>
          </w:p>
        </w:tc>
        <w:tc>
          <w:tcPr>
            <w:tcW w:w="1588" w:type="dxa"/>
            <w:noWrap w:val="0"/>
            <w:vAlign w:val="center"/>
          </w:tcPr>
          <w:p>
            <w:pPr>
              <w:pStyle w:val="9"/>
              <w:spacing w:before="47"/>
              <w:ind w:left="29" w:right="10" w:hanging="4"/>
              <w:jc w:val="center"/>
              <w:rPr>
                <w:rFonts w:hint="eastAsia" w:ascii="楷体" w:hAnsi="楷体" w:eastAsia="楷体" w:cs="楷体"/>
                <w:b/>
                <w:bCs/>
                <w:spacing w:val="-2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pacing w:val="-2"/>
                <w:sz w:val="24"/>
                <w:szCs w:val="24"/>
                <w:lang w:eastAsia="zh-CN"/>
              </w:rPr>
              <w:t>年龄</w:t>
            </w:r>
          </w:p>
          <w:p>
            <w:pPr>
              <w:pStyle w:val="9"/>
              <w:spacing w:before="47"/>
              <w:ind w:left="29" w:right="10" w:hanging="4"/>
              <w:jc w:val="center"/>
              <w:rPr>
                <w:rFonts w:hint="eastAsia" w:ascii="楷体" w:hAnsi="楷体" w:eastAsia="楷体" w:cs="楷体"/>
                <w:b/>
                <w:bCs/>
                <w:spacing w:val="-2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pacing w:val="-2"/>
                <w:sz w:val="24"/>
                <w:szCs w:val="24"/>
                <w:lang w:eastAsia="zh-CN"/>
              </w:rPr>
              <w:t>要求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pStyle w:val="9"/>
              <w:spacing w:before="47"/>
              <w:ind w:left="29" w:right="10" w:hanging="4"/>
              <w:jc w:val="center"/>
              <w:rPr>
                <w:rFonts w:hint="eastAsia" w:ascii="楷体" w:hAnsi="楷体" w:eastAsia="楷体" w:cs="楷体"/>
                <w:b/>
                <w:bCs/>
                <w:spacing w:val="-2"/>
                <w:sz w:val="24"/>
                <w:szCs w:val="24"/>
                <w:lang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pacing w:val="-2"/>
                <w:sz w:val="24"/>
                <w:szCs w:val="24"/>
                <w:lang w:eastAsia="zh-CN"/>
              </w:rPr>
              <w:t>其它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1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思政课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教师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3001</w:t>
            </w: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政治（政治学030200、政治学理论030201、中共党史030204等相关专业或方向）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 w:bidi="ar"/>
              </w:rPr>
              <w:t>普通高等教育硕士研究生及以上学历（本科为普通全日制本科）</w:t>
            </w:r>
          </w:p>
        </w:tc>
        <w:tc>
          <w:tcPr>
            <w:tcW w:w="1588" w:type="dxa"/>
            <w:vMerge w:val="restart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ind w:left="29" w:right="10" w:hanging="4"/>
              <w:textAlignment w:val="baseline"/>
              <w:rPr>
                <w:rFonts w:hint="eastAsia"/>
                <w:spacing w:val="-2"/>
                <w:sz w:val="24"/>
                <w:szCs w:val="24"/>
                <w:lang w:eastAsia="zh-CN"/>
              </w:rPr>
            </w:pPr>
          </w:p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ind w:left="29" w:right="10" w:hanging="4"/>
              <w:textAlignment w:val="baseline"/>
              <w:rPr>
                <w:rFonts w:hint="eastAsia"/>
                <w:spacing w:val="-2"/>
                <w:sz w:val="24"/>
                <w:szCs w:val="24"/>
                <w:lang w:eastAsia="zh-CN"/>
              </w:rPr>
            </w:pPr>
          </w:p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ind w:left="29" w:right="10" w:hanging="4"/>
              <w:textAlignment w:val="baseline"/>
              <w:rPr>
                <w:rFonts w:hint="eastAsia"/>
                <w:spacing w:val="-2"/>
                <w:sz w:val="24"/>
                <w:szCs w:val="24"/>
                <w:lang w:eastAsia="zh-CN"/>
              </w:rPr>
            </w:pPr>
          </w:p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ind w:left="29" w:right="10" w:hanging="4"/>
              <w:textAlignment w:val="baseline"/>
              <w:rPr>
                <w:rFonts w:hint="eastAsia"/>
                <w:sz w:val="24"/>
                <w:szCs w:val="24"/>
                <w:lang w:eastAsia="zh-CN"/>
              </w:rPr>
            </w:pPr>
            <w:r>
              <w:rPr>
                <w:rFonts w:hint="eastAsia"/>
                <w:spacing w:val="-2"/>
                <w:sz w:val="24"/>
                <w:szCs w:val="24"/>
                <w:lang w:eastAsia="zh-CN"/>
              </w:rPr>
              <w:t>1.博士研</w:t>
            </w:r>
            <w:r>
              <w:rPr>
                <w:rFonts w:hint="eastAsia"/>
                <w:spacing w:val="-7"/>
                <w:sz w:val="24"/>
                <w:szCs w:val="24"/>
                <w:lang w:eastAsia="zh-CN"/>
              </w:rPr>
              <w:t>究生限</w:t>
            </w:r>
            <w:r>
              <w:rPr>
                <w:rFonts w:hint="eastAsia"/>
                <w:spacing w:val="-43"/>
                <w:sz w:val="24"/>
                <w:szCs w:val="24"/>
                <w:lang w:eastAsia="zh-CN"/>
              </w:rPr>
              <w:t xml:space="preserve"> </w:t>
            </w:r>
            <w:r>
              <w:rPr>
                <w:rFonts w:hint="eastAsia"/>
                <w:spacing w:val="-7"/>
                <w:sz w:val="24"/>
                <w:szCs w:val="24"/>
                <w:lang w:eastAsia="zh-CN"/>
              </w:rPr>
              <w:t>40</w:t>
            </w:r>
            <w:r>
              <w:rPr>
                <w:rFonts w:hint="eastAsia"/>
                <w:spacing w:val="-41"/>
                <w:sz w:val="24"/>
                <w:szCs w:val="24"/>
                <w:lang w:eastAsia="zh-CN"/>
              </w:rPr>
              <w:t xml:space="preserve"> </w:t>
            </w:r>
            <w:r>
              <w:rPr>
                <w:rFonts w:hint="eastAsia"/>
                <w:spacing w:val="-7"/>
                <w:sz w:val="24"/>
                <w:szCs w:val="24"/>
                <w:lang w:eastAsia="zh-CN"/>
              </w:rPr>
              <w:t>岁以下</w:t>
            </w:r>
            <w:r>
              <w:rPr>
                <w:rFonts w:hint="eastAsia"/>
                <w:spacing w:val="-32"/>
                <w:sz w:val="24"/>
                <w:szCs w:val="24"/>
                <w:lang w:eastAsia="zh-CN"/>
              </w:rPr>
              <w:t>，</w:t>
            </w:r>
            <w:r>
              <w:rPr>
                <w:rFonts w:hint="eastAsia"/>
                <w:spacing w:val="-7"/>
                <w:sz w:val="24"/>
                <w:szCs w:val="24"/>
                <w:lang w:eastAsia="zh-CN"/>
              </w:rPr>
              <w:t>硕士研究生限</w:t>
            </w:r>
            <w:r>
              <w:rPr>
                <w:rFonts w:hint="eastAsia"/>
                <w:spacing w:val="-43"/>
                <w:sz w:val="24"/>
                <w:szCs w:val="24"/>
                <w:lang w:eastAsia="zh-CN"/>
              </w:rPr>
              <w:t xml:space="preserve"> </w:t>
            </w:r>
            <w:r>
              <w:rPr>
                <w:rFonts w:hint="eastAsia"/>
                <w:spacing w:val="-7"/>
                <w:sz w:val="24"/>
                <w:szCs w:val="24"/>
                <w:lang w:eastAsia="zh-CN"/>
              </w:rPr>
              <w:t>30</w:t>
            </w:r>
            <w:r>
              <w:rPr>
                <w:rFonts w:hint="eastAsia"/>
                <w:sz w:val="24"/>
                <w:szCs w:val="24"/>
                <w:lang w:eastAsia="zh-CN"/>
              </w:rPr>
              <w:t xml:space="preserve"> </w:t>
            </w:r>
            <w:r>
              <w:rPr>
                <w:rFonts w:hint="eastAsia"/>
                <w:spacing w:val="-9"/>
                <w:sz w:val="24"/>
                <w:szCs w:val="24"/>
                <w:lang w:eastAsia="zh-CN"/>
              </w:rPr>
              <w:t>岁以下</w:t>
            </w:r>
            <w:r>
              <w:rPr>
                <w:rFonts w:hint="eastAsia"/>
                <w:spacing w:val="-5"/>
                <w:sz w:val="24"/>
                <w:szCs w:val="24"/>
                <w:lang w:eastAsia="zh-CN"/>
              </w:rPr>
              <w:t>。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  <w:r>
              <w:rPr>
                <w:rFonts w:hint="eastAsia" w:ascii="仿宋" w:hAnsi="仿宋" w:eastAsia="仿宋" w:cs="仿宋"/>
                <w:spacing w:val="-5"/>
                <w:sz w:val="24"/>
              </w:rPr>
              <w:t>2.具有高校教师资格证或高校工作经</w:t>
            </w:r>
            <w:r>
              <w:rPr>
                <w:rFonts w:hint="eastAsia" w:ascii="仿宋" w:hAnsi="仿宋" w:eastAsia="仿宋" w:cs="仿宋"/>
                <w:spacing w:val="-11"/>
                <w:sz w:val="24"/>
              </w:rPr>
              <w:t>验的适当放宽年龄：博士或副教</w:t>
            </w:r>
            <w:r>
              <w:rPr>
                <w:rFonts w:hint="eastAsia" w:ascii="仿宋" w:hAnsi="仿宋" w:eastAsia="仿宋" w:cs="仿宋"/>
                <w:spacing w:val="-10"/>
                <w:sz w:val="24"/>
              </w:rPr>
              <w:t>授，限</w:t>
            </w:r>
            <w:r>
              <w:rPr>
                <w:rFonts w:hint="eastAsia" w:ascii="仿宋" w:hAnsi="仿宋" w:eastAsia="仿宋" w:cs="仿宋"/>
                <w:spacing w:val="-35"/>
                <w:sz w:val="24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10"/>
                <w:sz w:val="24"/>
              </w:rPr>
              <w:t>45</w:t>
            </w:r>
            <w:r>
              <w:rPr>
                <w:rFonts w:hint="eastAsia" w:ascii="仿宋" w:hAnsi="仿宋" w:eastAsia="仿宋" w:cs="仿宋"/>
                <w:spacing w:val="-41"/>
                <w:sz w:val="24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10"/>
                <w:sz w:val="24"/>
              </w:rPr>
              <w:t>岁以下</w:t>
            </w:r>
            <w:r>
              <w:rPr>
                <w:rFonts w:hint="eastAsia" w:ascii="仿宋" w:hAnsi="仿宋" w:eastAsia="仿宋" w:cs="仿宋"/>
                <w:spacing w:val="2"/>
                <w:sz w:val="24"/>
              </w:rPr>
              <w:t>；</w:t>
            </w:r>
            <w:r>
              <w:rPr>
                <w:rFonts w:hint="eastAsia" w:ascii="仿宋" w:hAnsi="仿宋" w:eastAsia="仿宋" w:cs="仿宋"/>
                <w:spacing w:val="-7"/>
                <w:sz w:val="24"/>
              </w:rPr>
              <w:t>讲师或研究生，</w:t>
            </w:r>
            <w:r>
              <w:rPr>
                <w:rFonts w:hint="eastAsia" w:ascii="仿宋" w:hAnsi="仿宋" w:eastAsia="仿宋" w:cs="仿宋"/>
                <w:spacing w:val="-14"/>
                <w:sz w:val="24"/>
              </w:rPr>
              <w:t>限</w:t>
            </w:r>
            <w:r>
              <w:rPr>
                <w:rFonts w:hint="eastAsia" w:ascii="仿宋" w:hAnsi="仿宋" w:eastAsia="仿宋" w:cs="仿宋"/>
                <w:spacing w:val="-46"/>
                <w:sz w:val="24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14"/>
                <w:sz w:val="24"/>
              </w:rPr>
              <w:t>35</w:t>
            </w:r>
            <w:r>
              <w:rPr>
                <w:rFonts w:hint="eastAsia" w:ascii="仿宋" w:hAnsi="仿宋" w:eastAsia="仿宋" w:cs="仿宋"/>
                <w:spacing w:val="-40"/>
                <w:sz w:val="24"/>
              </w:rPr>
              <w:t xml:space="preserve"> </w:t>
            </w:r>
            <w:r>
              <w:rPr>
                <w:rFonts w:hint="eastAsia" w:ascii="仿宋" w:hAnsi="仿宋" w:eastAsia="仿宋" w:cs="仿宋"/>
                <w:spacing w:val="-14"/>
                <w:sz w:val="24"/>
              </w:rPr>
              <w:t>岁以下</w:t>
            </w:r>
            <w:r>
              <w:rPr>
                <w:rFonts w:hint="eastAsia" w:ascii="仿宋" w:hAnsi="仿宋" w:eastAsia="仿宋" w:cs="仿宋"/>
                <w:spacing w:val="10"/>
                <w:sz w:val="24"/>
              </w:rPr>
              <w:t>，</w:t>
            </w:r>
            <w:r>
              <w:rPr>
                <w:rFonts w:hint="eastAsia" w:ascii="仿宋" w:hAnsi="仿宋" w:eastAsia="仿宋" w:cs="仿宋"/>
                <w:spacing w:val="-7"/>
                <w:sz w:val="24"/>
              </w:rPr>
              <w:t>需提供相关工作经历证明。</w:t>
            </w:r>
          </w:p>
        </w:tc>
        <w:tc>
          <w:tcPr>
            <w:tcW w:w="175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kern w:val="0"/>
                <w:sz w:val="24"/>
                <w:lang w:bidi="ar"/>
              </w:rPr>
              <w:t>中共党员（含预备党员）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2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思政课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教师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3002</w:t>
            </w: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ind w:right="7"/>
              <w:jc w:val="center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</w:rPr>
              <w:t>3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ind w:right="7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哲学（哲学010100、马克思主义哲学010101等相关专业或方向）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 w:bidi="ar"/>
              </w:rPr>
              <w:t>普通高等教育硕士研究生及以上学历（本科为普通全日制本科）</w:t>
            </w:r>
          </w:p>
        </w:tc>
        <w:tc>
          <w:tcPr>
            <w:tcW w:w="1588" w:type="dxa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-5"/>
                <w:sz w:val="24"/>
              </w:rPr>
            </w:pPr>
          </w:p>
        </w:tc>
        <w:tc>
          <w:tcPr>
            <w:tcW w:w="175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kern w:val="0"/>
                <w:sz w:val="24"/>
                <w:lang w:bidi="ar"/>
              </w:rPr>
              <w:t>中共党员（含预备党员）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专业技术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（教师）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3003</w:t>
            </w: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历史（中国史060200、中国古代史060214、学科教学历史045109等相关专业或方向）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 w:bidi="ar"/>
              </w:rPr>
              <w:t>普通高等教育硕士研究生及以上学历（本科为普通全日制本科）</w:t>
            </w:r>
          </w:p>
        </w:tc>
        <w:tc>
          <w:tcPr>
            <w:tcW w:w="1588" w:type="dxa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-5"/>
                <w:sz w:val="24"/>
              </w:rPr>
            </w:pPr>
          </w:p>
        </w:tc>
        <w:tc>
          <w:tcPr>
            <w:tcW w:w="175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4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专业技术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（教师）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3004</w:t>
            </w: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ind w:right="7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文学（中国语言文学050100、汉语言文字学050103、中国古代文学050105、中国古典文献学050104、文艺学050101等相关专业或方向）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 w:bidi="ar"/>
              </w:rPr>
              <w:t>普通高等教育硕士研究生及以上学历（本科为普通全日制本科）</w:t>
            </w:r>
          </w:p>
        </w:tc>
        <w:tc>
          <w:tcPr>
            <w:tcW w:w="1588" w:type="dxa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  <w:tc>
          <w:tcPr>
            <w:tcW w:w="175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5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专业技术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  <w:lang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（教师）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  <w:lang w:eastAsia="en-US"/>
              </w:rPr>
            </w:pP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3005</w:t>
            </w: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ind w:right="7"/>
              <w:jc w:val="center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ind w:right="7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教育学（教育学040100、高等教育学040106、职业技术教育学040108、教育技术学040110、课程与教学论040102等相关专业或方向）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 w:bidi="ar"/>
              </w:rPr>
              <w:t>普通高等教育硕士研究生及以上学历（本科为普通全日制本科）</w:t>
            </w:r>
          </w:p>
        </w:tc>
        <w:tc>
          <w:tcPr>
            <w:tcW w:w="1588" w:type="dxa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  <w:tc>
          <w:tcPr>
            <w:tcW w:w="175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6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专业技术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  <w:lang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（教师）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3006</w:t>
            </w: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哲学（中国哲学010102、美学010106等相关专业或方向）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 w:bidi="ar"/>
              </w:rPr>
              <w:t>普通高等教育硕士研究生及以上学历（本科为普通全日制本科）</w:t>
            </w:r>
          </w:p>
        </w:tc>
        <w:tc>
          <w:tcPr>
            <w:tcW w:w="1588" w:type="dxa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  <w:tc>
          <w:tcPr>
            <w:tcW w:w="175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7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专业技术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  <w:lang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（教师）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3007</w:t>
            </w: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计算机科学与技术（计算机科学与技术077500、081200、计算机技术与应用077503、081203等相关专业或方向）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 w:bidi="ar"/>
              </w:rPr>
              <w:t>普通高等教育硕士研究生及以上学历（本科为普通全日制本科）</w:t>
            </w:r>
          </w:p>
        </w:tc>
        <w:tc>
          <w:tcPr>
            <w:tcW w:w="1588" w:type="dxa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  <w:tc>
          <w:tcPr>
            <w:tcW w:w="175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8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专业技术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（教师）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3008</w:t>
            </w: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电子信息（电子信息085400、计算机技术085404、软件工程080405、人工智能085410，大数据技术与工程085411、网络与信息安全085412等相关专业或方向）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 w:bidi="ar"/>
              </w:rPr>
              <w:t>普通高等教育硕士研究生及以上学历（本科为普通全日制本科）</w:t>
            </w:r>
          </w:p>
        </w:tc>
        <w:tc>
          <w:tcPr>
            <w:tcW w:w="1588" w:type="dxa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  <w:tc>
          <w:tcPr>
            <w:tcW w:w="175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9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专业技术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  <w:lang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（教师）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3009</w:t>
            </w: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体育（体育045200、体育教学045201、运动训练045202、体育学040300、体育教育训练040303、运动人体科学040302等相关专业或方向）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 w:bidi="ar"/>
              </w:rPr>
              <w:t>普通高等教育硕士研究生及以上学历（本科为普通全日制本科）</w:t>
            </w:r>
          </w:p>
        </w:tc>
        <w:tc>
          <w:tcPr>
            <w:tcW w:w="1588" w:type="dxa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  <w:tc>
          <w:tcPr>
            <w:tcW w:w="175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10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专业技术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  <w:lang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（教师）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3010</w:t>
            </w: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</w:rPr>
              <w:t>8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设计学（</w:t>
            </w:r>
            <w:r>
              <w:rPr>
                <w:rFonts w:hint="eastAsia"/>
                <w:spacing w:val="-2"/>
                <w:sz w:val="24"/>
                <w:szCs w:val="24"/>
                <w:lang w:eastAsia="zh-CN"/>
              </w:rPr>
              <w:t>本科</w:t>
            </w:r>
            <w:r>
              <w:rPr>
                <w:rFonts w:hint="eastAsia"/>
                <w:snapToGrid w:val="0"/>
                <w:spacing w:val="-2"/>
                <w:kern w:val="0"/>
                <w:sz w:val="24"/>
                <w:szCs w:val="24"/>
                <w:lang w:eastAsia="zh-CN"/>
              </w:rPr>
              <w:t>或研究生</w:t>
            </w:r>
            <w:r>
              <w:rPr>
                <w:rFonts w:hint="eastAsia"/>
                <w:spacing w:val="-2"/>
                <w:sz w:val="24"/>
                <w:szCs w:val="24"/>
                <w:lang w:eastAsia="zh-CN"/>
              </w:rPr>
              <w:t>为平面设计、产品设计、工艺美术设计、广告设计</w:t>
            </w: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等相关专业或方向）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 w:bidi="ar"/>
              </w:rPr>
              <w:t>普通高等教育硕士研究生及以上学历（本科为普通全日制本科）</w:t>
            </w:r>
          </w:p>
        </w:tc>
        <w:tc>
          <w:tcPr>
            <w:tcW w:w="1588" w:type="dxa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  <w:tc>
          <w:tcPr>
            <w:tcW w:w="1755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spacing w:val="-2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11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专业技术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  <w:lang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（教师）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3011</w:t>
            </w: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设计学（</w:t>
            </w:r>
            <w:r>
              <w:rPr>
                <w:rFonts w:hint="eastAsia"/>
                <w:spacing w:val="-2"/>
                <w:sz w:val="24"/>
                <w:szCs w:val="24"/>
                <w:lang w:eastAsia="zh-CN"/>
              </w:rPr>
              <w:t>本科</w:t>
            </w:r>
            <w:r>
              <w:rPr>
                <w:rFonts w:hint="eastAsia"/>
                <w:snapToGrid w:val="0"/>
                <w:spacing w:val="-2"/>
                <w:kern w:val="0"/>
                <w:sz w:val="24"/>
                <w:szCs w:val="24"/>
                <w:lang w:eastAsia="zh-CN"/>
              </w:rPr>
              <w:t>或研究生</w:t>
            </w:r>
            <w:r>
              <w:rPr>
                <w:rFonts w:hint="eastAsia"/>
                <w:spacing w:val="-2"/>
                <w:sz w:val="24"/>
                <w:szCs w:val="24"/>
                <w:lang w:eastAsia="zh-CN"/>
              </w:rPr>
              <w:t>为珠宝首饰设计、包装设计</w:t>
            </w: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等相关专业或方向）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 w:bidi="ar"/>
              </w:rPr>
              <w:t>普通高等教育硕士研究生及以上学历（本科为普通全日制本科）</w:t>
            </w:r>
          </w:p>
        </w:tc>
        <w:tc>
          <w:tcPr>
            <w:tcW w:w="1588" w:type="dxa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  <w:tc>
          <w:tcPr>
            <w:tcW w:w="1755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spacing w:val="-2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3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12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专业技术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  <w:lang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（教师）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3012</w:t>
            </w: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</w:rPr>
              <w:t>6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ind w:right="9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设计学（</w:t>
            </w:r>
            <w:r>
              <w:rPr>
                <w:rFonts w:hint="eastAsia"/>
                <w:spacing w:val="-2"/>
                <w:sz w:val="24"/>
                <w:szCs w:val="24"/>
                <w:lang w:eastAsia="zh-CN"/>
              </w:rPr>
              <w:t>本科</w:t>
            </w:r>
            <w:r>
              <w:rPr>
                <w:rFonts w:hint="eastAsia"/>
                <w:snapToGrid w:val="0"/>
                <w:spacing w:val="-2"/>
                <w:kern w:val="0"/>
                <w:sz w:val="24"/>
                <w:szCs w:val="24"/>
                <w:lang w:eastAsia="zh-CN"/>
              </w:rPr>
              <w:t>或研究生</w:t>
            </w:r>
            <w:r>
              <w:rPr>
                <w:rFonts w:hint="eastAsia"/>
                <w:spacing w:val="-2"/>
                <w:sz w:val="24"/>
                <w:szCs w:val="24"/>
                <w:lang w:eastAsia="zh-CN"/>
              </w:rPr>
              <w:t>为数字媒体艺术、视觉传达设计</w:t>
            </w: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等相关专业或方向）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spacing w:val="-2"/>
                <w:sz w:val="24"/>
                <w:szCs w:val="24"/>
                <w:lang w:eastAsia="zh-CN"/>
              </w:rPr>
            </w:pPr>
            <w:r>
              <w:rPr>
                <w:rFonts w:hint="eastAsia"/>
                <w:spacing w:val="-2"/>
                <w:sz w:val="24"/>
                <w:szCs w:val="24"/>
                <w:lang w:eastAsia="zh-CN"/>
              </w:rPr>
              <w:t>普通高等教育硕士研究生及以上学历（本科为普通全日制本科）</w:t>
            </w:r>
          </w:p>
        </w:tc>
        <w:tc>
          <w:tcPr>
            <w:tcW w:w="1588" w:type="dxa"/>
            <w:vMerge w:val="continue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spacing w:val="-2"/>
                <w:sz w:val="24"/>
                <w:szCs w:val="24"/>
                <w:lang w:eastAsia="zh-CN"/>
              </w:rPr>
            </w:pPr>
          </w:p>
        </w:tc>
        <w:tc>
          <w:tcPr>
            <w:tcW w:w="1755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spacing w:val="-2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13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专业技术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  <w:lang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（教师）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3013</w:t>
            </w: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</w:rPr>
              <w:t>6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ind w:right="9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</w:p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ind w:right="9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设计学（</w:t>
            </w:r>
            <w:r>
              <w:rPr>
                <w:rFonts w:hint="eastAsia"/>
                <w:snapToGrid w:val="0"/>
                <w:spacing w:val="-2"/>
                <w:kern w:val="0"/>
                <w:sz w:val="24"/>
                <w:szCs w:val="24"/>
                <w:lang w:eastAsia="zh-CN"/>
              </w:rPr>
              <w:t>本科或研究生为景观设计、室内设计、城市环境设计</w:t>
            </w: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等相关专业或方向）</w:t>
            </w:r>
          </w:p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ind w:right="9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 w:bidi="ar"/>
              </w:rPr>
              <w:t>普通高等教育硕士研究生及以上学历（本科为普通全日制本科）</w:t>
            </w:r>
          </w:p>
        </w:tc>
        <w:tc>
          <w:tcPr>
            <w:tcW w:w="1588" w:type="dxa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  <w:tc>
          <w:tcPr>
            <w:tcW w:w="175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14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专业技术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  <w:lang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（教师）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3014</w:t>
            </w: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ind w:right="9" w:firstLine="238" w:firstLineChars="100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ind w:right="9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工学（风景园林086200等相关专业或方向）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 w:bidi="ar"/>
              </w:rPr>
              <w:t>普通高等教育硕士研究生及以上学历（本科为普通全日制本科）</w:t>
            </w:r>
          </w:p>
        </w:tc>
        <w:tc>
          <w:tcPr>
            <w:tcW w:w="1588" w:type="dxa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  <w:tc>
          <w:tcPr>
            <w:tcW w:w="175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63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15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专业技术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  <w:lang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（教师）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3015</w:t>
            </w: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艺术学（</w:t>
            </w:r>
            <w:r>
              <w:rPr>
                <w:rFonts w:hint="eastAsia"/>
                <w:snapToGrid w:val="0"/>
                <w:spacing w:val="-2"/>
                <w:kern w:val="0"/>
                <w:sz w:val="24"/>
                <w:szCs w:val="24"/>
                <w:lang w:eastAsia="zh-CN"/>
              </w:rPr>
              <w:t>本科或研究生为雕塑</w:t>
            </w: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等相关专业或方向）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snapToGrid w:val="0"/>
                <w:spacing w:val="-2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2"/>
                <w:kern w:val="0"/>
                <w:sz w:val="24"/>
                <w:szCs w:val="24"/>
                <w:lang w:eastAsia="zh-CN"/>
              </w:rPr>
              <w:t>普通高等教育硕士研究生及以上学历（本科为普通全日制本科）</w:t>
            </w:r>
          </w:p>
        </w:tc>
        <w:tc>
          <w:tcPr>
            <w:tcW w:w="1588" w:type="dxa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2"/>
                <w:kern w:val="0"/>
                <w:sz w:val="24"/>
              </w:rPr>
            </w:pPr>
          </w:p>
        </w:tc>
        <w:tc>
          <w:tcPr>
            <w:tcW w:w="175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2"/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16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专业技术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  <w:lang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（教师）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3016</w:t>
            </w: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</w:rPr>
              <w:t>4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艺术学（本科或研究生为动画、美术、绘画、书法等相关专业或方向）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 w:bidi="ar"/>
              </w:rPr>
              <w:t>普通高等教育硕士研究生及以上学历（本科为普通全日制本科）</w:t>
            </w:r>
          </w:p>
        </w:tc>
        <w:tc>
          <w:tcPr>
            <w:tcW w:w="1588" w:type="dxa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  <w:tc>
          <w:tcPr>
            <w:tcW w:w="175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17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专业技术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  <w:lang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（教师）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3017</w:t>
            </w: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</w:rPr>
              <w:t>4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ind w:right="9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艺术学（艺术理论等相关专业或方向）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 w:bidi="ar"/>
              </w:rPr>
              <w:t>普通高等教育硕士研究生及以上学历（本科为普通全日制本科）</w:t>
            </w:r>
          </w:p>
        </w:tc>
        <w:tc>
          <w:tcPr>
            <w:tcW w:w="1588" w:type="dxa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  <w:tc>
          <w:tcPr>
            <w:tcW w:w="175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18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专业技术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  <w:lang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（教师）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3018</w:t>
            </w: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</w:rPr>
              <w:t>4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ind w:right="9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材料科学及工程（本科或研究生为宝玉石材料与加工、珠宝首饰与加工、包装工程等相关专业或方向）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 w:bidi="ar"/>
              </w:rPr>
              <w:t>普通高等教育硕士研究生及以上学历（本科为普通全日制本科）</w:t>
            </w:r>
          </w:p>
        </w:tc>
        <w:tc>
          <w:tcPr>
            <w:tcW w:w="1588" w:type="dxa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  <w:tc>
          <w:tcPr>
            <w:tcW w:w="175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19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专业技术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  <w:lang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（教师）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3019</w:t>
            </w: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</w:rPr>
              <w:t>4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ind w:right="9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地质学（地质学070900、矿物学、岩石学070901等相关专业或方向）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 w:bidi="ar"/>
              </w:rPr>
              <w:t>普通高等教育硕士研究生及以上学历（本科为普通全日制本科）</w:t>
            </w:r>
          </w:p>
        </w:tc>
        <w:tc>
          <w:tcPr>
            <w:tcW w:w="1588" w:type="dxa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  <w:tc>
          <w:tcPr>
            <w:tcW w:w="175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20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专业技术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  <w:lang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（教师）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3020</w:t>
            </w: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ind w:right="9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工商管理（120200）</w:t>
            </w:r>
          </w:p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ind w:right="9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（电子商务、市场营销、文化产业管理等相关专业或方向）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 w:bidi="ar"/>
              </w:rPr>
              <w:t>普通高等教育硕士研究生及以上学历（本科为普通全日制本科）</w:t>
            </w:r>
          </w:p>
        </w:tc>
        <w:tc>
          <w:tcPr>
            <w:tcW w:w="1588" w:type="dxa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  <w:tc>
          <w:tcPr>
            <w:tcW w:w="175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21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专业技术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  <w:lang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（教师）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3021</w:t>
            </w: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机械工程（车辆工程080204、汽车运用等相关专业或方向）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 w:bidi="ar"/>
              </w:rPr>
              <w:t>普通高等教育硕士研究生及以上学历（本科为普通全日制本科）</w:t>
            </w:r>
          </w:p>
        </w:tc>
        <w:tc>
          <w:tcPr>
            <w:tcW w:w="1588" w:type="dxa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  <w:tc>
          <w:tcPr>
            <w:tcW w:w="175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22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专业技术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  <w:lang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（教师）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3022</w:t>
            </w: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</w:rPr>
              <w:t>3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机械工程类（0802）（机械工程、机械制造及自动化等相关专业或方向）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 w:bidi="ar"/>
              </w:rPr>
              <w:t>普通高等教育硕士研究生及以上学历（本科为普通全日制本科）</w:t>
            </w:r>
          </w:p>
        </w:tc>
        <w:tc>
          <w:tcPr>
            <w:tcW w:w="1588" w:type="dxa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  <w:tc>
          <w:tcPr>
            <w:tcW w:w="175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23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专业技术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  <w:lang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（教师）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3023</w:t>
            </w: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</w:rPr>
              <w:t>2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音乐类（1352）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 w:bidi="ar"/>
              </w:rPr>
              <w:t>普通高等教育硕士研究生及以上学历（本科为普通全日制本科）</w:t>
            </w:r>
          </w:p>
        </w:tc>
        <w:tc>
          <w:tcPr>
            <w:tcW w:w="1588" w:type="dxa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  <w:tc>
          <w:tcPr>
            <w:tcW w:w="175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24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专业技术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  <w:lang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（教师）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3024</w:t>
            </w: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心理学（0402）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 w:bidi="ar"/>
              </w:rPr>
              <w:t>普通高等教育硕士研究生及以上学历（本科为普通全日制本科）</w:t>
            </w:r>
          </w:p>
        </w:tc>
        <w:tc>
          <w:tcPr>
            <w:tcW w:w="1588" w:type="dxa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  <w:tc>
          <w:tcPr>
            <w:tcW w:w="175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63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25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专业技术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  <w:lang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（教师）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3025</w:t>
            </w: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</w:rPr>
              <w:t>2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纺织科学与工程（纺织材料与纺织品设计082102、服装设计与工程082104等相关专业或方向）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 w:bidi="ar"/>
              </w:rPr>
              <w:t>普通高等教育硕士研究生及以上学历（本科为普通全日制本科）</w:t>
            </w:r>
          </w:p>
        </w:tc>
        <w:tc>
          <w:tcPr>
            <w:tcW w:w="1588" w:type="dxa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  <w:tc>
          <w:tcPr>
            <w:tcW w:w="175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26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专业技术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  <w:lang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（教师）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3026</w:t>
            </w: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新闻传播类（0503，传播学、新闻学、广告学等相关专业或方向）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 w:bidi="ar"/>
              </w:rPr>
              <w:t>普通高等教育硕士研究生及以上学历（本科为普通全日制本科）</w:t>
            </w:r>
          </w:p>
        </w:tc>
        <w:tc>
          <w:tcPr>
            <w:tcW w:w="1588" w:type="dxa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  <w:tc>
          <w:tcPr>
            <w:tcW w:w="175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27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专业技术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  <w:lang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（教师）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3027</w:t>
            </w: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</w:rPr>
              <w:t>2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新闻传播类（0503，新媒体、会展传播、艺术传播等相关专业或方向）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 w:bidi="ar"/>
              </w:rPr>
              <w:t>普通高等教育硕士研究生及以上学历（本科为普通全日制本科）</w:t>
            </w:r>
          </w:p>
        </w:tc>
        <w:tc>
          <w:tcPr>
            <w:tcW w:w="1588" w:type="dxa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  <w:tc>
          <w:tcPr>
            <w:tcW w:w="175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8" w:hRule="atLeast"/>
        </w:trPr>
        <w:tc>
          <w:tcPr>
            <w:tcW w:w="63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28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专业技术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  <w:lang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（教师）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3028</w:t>
            </w: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</w:rPr>
              <w:t>2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ind w:left="2166" w:right="9" w:hanging="2148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智能科学与技术（078800）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 w:bidi="ar"/>
              </w:rPr>
              <w:t>普通高等教育硕士研究生及以上学历（本科为普通全日制本科）</w:t>
            </w:r>
          </w:p>
        </w:tc>
        <w:tc>
          <w:tcPr>
            <w:tcW w:w="1588" w:type="dxa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  <w:tc>
          <w:tcPr>
            <w:tcW w:w="175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</w:trPr>
        <w:tc>
          <w:tcPr>
            <w:tcW w:w="63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29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专业技术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  <w:lang w:eastAsia="en-US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（教师）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3029</w:t>
            </w: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</w:rPr>
              <w:t>2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ind w:left="2166" w:right="9" w:hanging="2148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安全科学与工程（083700，本科为抢险救</w:t>
            </w:r>
          </w:p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ind w:left="2166" w:right="9" w:hanging="2148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援指挥与技术相关专业）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 w:bidi="ar"/>
              </w:rPr>
              <w:t>普通高等教育硕士研究生及以上学历（本科为普通全日制本科）</w:t>
            </w:r>
          </w:p>
        </w:tc>
        <w:tc>
          <w:tcPr>
            <w:tcW w:w="1588" w:type="dxa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  <w:tc>
          <w:tcPr>
            <w:tcW w:w="175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</w:trPr>
        <w:tc>
          <w:tcPr>
            <w:tcW w:w="63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30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专业技术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（教师）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3030</w:t>
            </w: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法学（0301）、法律类（0351）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 w:bidi="ar"/>
              </w:rPr>
              <w:t>普通高等教育硕士研究生及以上学历（本科为普通全日制本科）</w:t>
            </w:r>
          </w:p>
        </w:tc>
        <w:tc>
          <w:tcPr>
            <w:tcW w:w="1588" w:type="dxa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  <w:tc>
          <w:tcPr>
            <w:tcW w:w="175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ascii="仿宋" w:hAnsi="仿宋" w:eastAsia="仿宋" w:cs="仿宋"/>
                <w:spacing w:val="8"/>
                <w:position w:val="2"/>
                <w:sz w:val="24"/>
              </w:rPr>
            </w:pPr>
            <w:r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  <w:t>中共党员（含预备党员）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</w:trPr>
        <w:tc>
          <w:tcPr>
            <w:tcW w:w="63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31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专业技术</w:t>
            </w:r>
          </w:p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（教师）</w:t>
            </w:r>
          </w:p>
        </w:tc>
        <w:tc>
          <w:tcPr>
            <w:tcW w:w="103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3031</w:t>
            </w: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法学（0301）、法律类（0351）</w:t>
            </w: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/>
                <w:kern w:val="0"/>
                <w:sz w:val="24"/>
                <w:szCs w:val="24"/>
                <w:lang w:eastAsia="zh-CN" w:bidi="ar"/>
              </w:rPr>
              <w:t>普通高等教育硕士研究生及以上学历（本科为普通全日制本科）</w:t>
            </w:r>
          </w:p>
        </w:tc>
        <w:tc>
          <w:tcPr>
            <w:tcW w:w="1588" w:type="dxa"/>
            <w:vMerge w:val="continue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  <w:tc>
          <w:tcPr>
            <w:tcW w:w="175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ascii="仿宋" w:hAnsi="仿宋" w:eastAsia="仿宋" w:cs="仿宋"/>
                <w:spacing w:val="8"/>
                <w:position w:val="2"/>
                <w:sz w:val="24"/>
              </w:rPr>
            </w:pPr>
            <w:r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  <w:t>取得律师执业证并具有三年以上工作经验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3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  <w:r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  <w:t>合计</w:t>
            </w:r>
          </w:p>
        </w:tc>
        <w:tc>
          <w:tcPr>
            <w:tcW w:w="1266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</w:p>
        </w:tc>
        <w:tc>
          <w:tcPr>
            <w:tcW w:w="1034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</w:p>
        </w:tc>
        <w:tc>
          <w:tcPr>
            <w:tcW w:w="770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center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/>
                <w:snapToGrid w:val="0"/>
                <w:spacing w:val="-1"/>
                <w:kern w:val="0"/>
                <w:sz w:val="24"/>
                <w:szCs w:val="24"/>
                <w:lang w:eastAsia="zh-CN"/>
              </w:rPr>
              <w:t>100</w:t>
            </w:r>
          </w:p>
        </w:tc>
        <w:tc>
          <w:tcPr>
            <w:tcW w:w="4846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jc w:val="left"/>
              <w:textAlignment w:val="baseline"/>
              <w:rPr>
                <w:rFonts w:hint="eastAsia"/>
                <w:snapToGrid w:val="0"/>
                <w:spacing w:val="-1"/>
                <w:kern w:val="0"/>
                <w:sz w:val="24"/>
                <w:szCs w:val="24"/>
              </w:rPr>
            </w:pPr>
          </w:p>
        </w:tc>
        <w:tc>
          <w:tcPr>
            <w:tcW w:w="2521" w:type="dxa"/>
            <w:noWrap w:val="0"/>
            <w:vAlign w:val="center"/>
          </w:tcPr>
          <w:p>
            <w:pPr>
              <w:pStyle w:val="9"/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rPr>
                <w:rFonts w:hint="eastAsia"/>
                <w:kern w:val="0"/>
                <w:sz w:val="24"/>
                <w:szCs w:val="24"/>
                <w:lang w:eastAsia="zh-CN" w:bidi="ar"/>
              </w:rPr>
            </w:pPr>
          </w:p>
        </w:tc>
        <w:tc>
          <w:tcPr>
            <w:tcW w:w="1588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pacing w:val="8"/>
                <w:position w:val="2"/>
                <w:sz w:val="24"/>
              </w:rPr>
            </w:pPr>
          </w:p>
        </w:tc>
        <w:tc>
          <w:tcPr>
            <w:tcW w:w="1755" w:type="dxa"/>
            <w:noWrap w:val="0"/>
            <w:vAlign w:val="center"/>
          </w:tcPr>
          <w:p>
            <w:pPr>
              <w:widowControl/>
              <w:kinsoku w:val="0"/>
              <w:autoSpaceDE w:val="0"/>
              <w:autoSpaceDN w:val="0"/>
              <w:adjustRightInd w:val="0"/>
              <w:snapToGrid w:val="0"/>
              <w:textAlignment w:val="baseline"/>
              <w:outlineLvl w:val="0"/>
              <w:rPr>
                <w:rFonts w:hint="eastAsia" w:ascii="仿宋" w:hAnsi="仿宋" w:eastAsia="仿宋" w:cs="仿宋"/>
                <w:snapToGrid w:val="0"/>
                <w:spacing w:val="-1"/>
                <w:kern w:val="0"/>
                <w:sz w:val="24"/>
              </w:rPr>
            </w:pPr>
          </w:p>
        </w:tc>
      </w:tr>
    </w:tbl>
    <w:p>
      <w:pPr>
        <w:rPr>
          <w:rFonts w:hint="eastAsia" w:ascii="仿宋" w:hAnsi="仿宋" w:eastAsia="仿宋" w:cs="仿宋"/>
          <w:sz w:val="24"/>
        </w:rPr>
      </w:pPr>
    </w:p>
    <w:sectPr>
      <w:headerReference r:id="rId3" w:type="default"/>
      <w:footerReference r:id="rId4" w:type="default"/>
      <w:pgSz w:w="16838" w:h="11906" w:orient="landscape"/>
      <w:pgMar w:top="1689" w:right="1440" w:bottom="1689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A5C66C9-16CD-4938-B14A-CDE364F594B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A27978E-9C15-4BBC-8242-F66BC83C93B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A02F946-784D-457B-952D-3BF28D068F3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BC50C26-CFD8-44CB-95E1-9BA66FB1048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88F9F54-737D-414F-85DE-4C5981294E7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283158BD-4CD4-4313-9F52-F6EB43D9369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473A201C-69BF-4D32-B751-A9C62F2882BC}"/>
  </w:font>
  <w:font w:name="Arial Unicode MS">
    <w:altName w:val="Arial"/>
    <w:panose1 w:val="020B0604020202020204"/>
    <w:charset w:val="00"/>
    <w:family w:val="roman"/>
    <w:pitch w:val="default"/>
    <w:sig w:usb0="00000003" w:usb1="00000000" w:usb2="00000000" w:usb3="00000000" w:csb0="0000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7C4A99E2-021E-4A26-BD32-BE4FEA5107FD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  <w:embedRegular r:id="rId9" w:fontKey="{22BD05C4-D776-4C5D-98CD-6D0BAC01756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2357755</wp:posOffset>
              </wp:positionH>
              <wp:positionV relativeFrom="paragraph">
                <wp:posOffset>-51435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cs="宋体"/>
                              <w:sz w:val="28"/>
                              <w:szCs w:val="28"/>
                              <w:lang/>
                            </w:rPr>
                            <w:t>- 7 -</w:t>
                          </w:r>
                          <w:r>
                            <w:rPr>
                              <w:rFonts w:hint="eastAsia" w:ascii="宋体" w:hAnsi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85.65pt;margin-top:-4.0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783bRNgAAAAKAQAADwAAAAAAAAABACAAAAAiAAAAZHJzL2Rvd25yZXYueG1s&#10;UEsBAhQAFAAAAAgAh07iQCSCRrQxAgAAYQQAAA4AAAAAAAAAAQAgAAAAJwEAAGRycy9lMm9Eb2Mu&#10;eG1sUEsFBgAAAAAGAAYAWQEAAMo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cs="宋体"/>
                        <w:sz w:val="28"/>
                        <w:szCs w:val="28"/>
                        <w:lang/>
                      </w:rPr>
                      <w:t>- 7 -</w:t>
                    </w:r>
                    <w:r>
                      <w:rPr>
                        <w:rFonts w:hint="eastAsia" w:ascii="宋体" w:hAnsi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doNotShadeFormData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1NWFiNWViYjEyNTU0OWRjZTE2MWIyZjlhY2MwNzYifQ=="/>
  </w:docVars>
  <w:rsids>
    <w:rsidRoot w:val="00172A27"/>
    <w:rsid w:val="00023B78"/>
    <w:rsid w:val="00104C3B"/>
    <w:rsid w:val="00171A93"/>
    <w:rsid w:val="001E2C1A"/>
    <w:rsid w:val="002C7BF0"/>
    <w:rsid w:val="00555806"/>
    <w:rsid w:val="00886E08"/>
    <w:rsid w:val="008F3BBB"/>
    <w:rsid w:val="009263C3"/>
    <w:rsid w:val="00A3476E"/>
    <w:rsid w:val="00A932D9"/>
    <w:rsid w:val="00B819C7"/>
    <w:rsid w:val="00B90E00"/>
    <w:rsid w:val="00D464B4"/>
    <w:rsid w:val="00DB60D1"/>
    <w:rsid w:val="00E261D2"/>
    <w:rsid w:val="00E27FBC"/>
    <w:rsid w:val="00EF4AB0"/>
    <w:rsid w:val="00F4010F"/>
    <w:rsid w:val="012B297F"/>
    <w:rsid w:val="04CE2630"/>
    <w:rsid w:val="09E35F90"/>
    <w:rsid w:val="0F766665"/>
    <w:rsid w:val="10FA03F2"/>
    <w:rsid w:val="15C6105A"/>
    <w:rsid w:val="18A44E25"/>
    <w:rsid w:val="1D484219"/>
    <w:rsid w:val="290E4CA2"/>
    <w:rsid w:val="2E813BC1"/>
    <w:rsid w:val="2F0E458F"/>
    <w:rsid w:val="30DD556D"/>
    <w:rsid w:val="32C9781D"/>
    <w:rsid w:val="347861E3"/>
    <w:rsid w:val="34F01B86"/>
    <w:rsid w:val="3AE71470"/>
    <w:rsid w:val="3EA86A4A"/>
    <w:rsid w:val="4E334489"/>
    <w:rsid w:val="54227F4C"/>
    <w:rsid w:val="54646E83"/>
    <w:rsid w:val="59D54044"/>
    <w:rsid w:val="5BB240CB"/>
    <w:rsid w:val="5E240134"/>
    <w:rsid w:val="5F6E2DFD"/>
    <w:rsid w:val="60475570"/>
    <w:rsid w:val="66A91237"/>
    <w:rsid w:val="69666BAA"/>
    <w:rsid w:val="6BC32994"/>
    <w:rsid w:val="78F561C5"/>
    <w:rsid w:val="7CFB7AD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iPriority w:val="0"/>
    <w:rPr>
      <w:rFonts w:ascii="Calibri" w:hAnsi="Calibri" w:eastAsia="宋体" w:cs="Times New Roman"/>
    </w:rPr>
  </w:style>
  <w:style w:type="table" w:default="1" w:styleId="5">
    <w:name w:val="Normal Table"/>
    <w:uiPriority w:val="0"/>
    <w:rPr>
      <w:rFonts w:ascii="Calibri" w:hAnsi="Calibri" w:eastAsia="宋体" w:cs="Times New Roman"/>
    </w:rPr>
    <w:tblPr>
      <w:tblStyle w:val="5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rFonts w:ascii="Calibri" w:hAnsi="Calibri" w:eastAsia="宋体" w:cs="Times New Roman"/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rFonts w:ascii="Calibri" w:hAnsi="Calibri" w:eastAsia="宋体" w:cs="Times New Roman"/>
      <w:kern w:val="0"/>
      <w:sz w:val="24"/>
      <w:lang w:val="en-US" w:eastAsia="zh-CN" w:bidi="ar"/>
    </w:rPr>
  </w:style>
  <w:style w:type="table" w:styleId="6">
    <w:name w:val="Table Grid"/>
    <w:basedOn w:val="5"/>
    <w:uiPriority w:val="0"/>
    <w:pPr>
      <w:widowControl w:val="0"/>
      <w:jc w:val="both"/>
    </w:pPr>
    <w:rPr>
      <w:rFonts w:ascii="Calibri" w:hAnsi="Calibri" w:eastAsia="宋体" w:cs="Times New Roman"/>
    </w:rPr>
    <w:tblPr>
      <w:tblStyle w:val="5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qFormat/>
    <w:uiPriority w:val="0"/>
    <w:rPr>
      <w:rFonts w:ascii="Calibri" w:hAnsi="Calibri" w:eastAsia="宋体" w:cs="Times New Roman"/>
      <w:b/>
    </w:rPr>
  </w:style>
  <w:style w:type="paragraph" w:customStyle="1" w:styleId="9">
    <w:name w:val="Table Text"/>
    <w:basedOn w:val="1"/>
    <w:uiPriority w:val="0"/>
    <w:rPr>
      <w:rFonts w:ascii="仿宋" w:hAnsi="仿宋" w:eastAsia="仿宋" w:cs="仿宋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Company</Company>
  <Pages>4</Pages>
  <Words>8237</Words>
  <Characters>9040</Characters>
  <Lines>67</Lines>
  <Paragraphs>19</Paragraphs>
  <TotalTime>18</TotalTime>
  <ScaleCrop>false</ScaleCrop>
  <LinksUpToDate>false</LinksUpToDate>
  <CharactersWithSpaces>9057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2024-05-10T07:44:00Z</dcterms:created>
  <dc:creator>beauty</dc:creator>
  <cp:lastModifiedBy>李峥</cp:lastModifiedBy>
  <cp:lastPrinted>2024-06-11T03:05:00Z</cp:lastPrinted>
  <dcterms:modified xsi:type="dcterms:W3CDTF">2024-06-13T09:16:25Z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A9D8A134D0A14E519802838F90765E56_13</vt:lpwstr>
  </property>
</Properties>
</file>