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text" w:horzAnchor="margin" w:tblpXSpec="center" w:tblpY="451"/>
        <w:tblW w:w="10527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903"/>
        <w:gridCol w:w="3330"/>
        <w:gridCol w:w="5516"/>
        <w:gridCol w:w="236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</w:tblPrEx>
        <w:trPr>
          <w:trHeight w:val="1083" w:hRule="atLeast"/>
        </w:trPr>
        <w:tc>
          <w:tcPr>
            <w:tcW w:w="10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32"/>
                <w:szCs w:val="32"/>
                <w:bdr w:val="none" w:color="auto" w:sz="0" w:space="0"/>
              </w:rPr>
              <w:t>附件3：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2017年自治区中小学和幼儿园教师招聘考试专业参考目录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科目</w:t>
            </w:r>
          </w:p>
        </w:tc>
        <w:tc>
          <w:tcPr>
            <w:tcW w:w="8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汉语类</w:t>
            </w:r>
          </w:p>
        </w:tc>
        <w:tc>
          <w:tcPr>
            <w:tcW w:w="8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汉语、 汉语言文学、汉语言、汉语国际教育、汉语言文字学、汉语言文学教育、古典文献学、语言学及应用语言学、中国现当代文学、中国古典文献学、华文教育、中国语言文化、中国古代文学、比较文学与世界文学、文艺学、小学教育（文科方向、限小学段）、学科教学（语文）、对外汉语、初等教育（文科方向）、初等教育（双语师资）、新闻学、编辑出版学、广播电视学、传播学、戏剧影视文学、文秘、秘书学、中国少数民族语言文学、中国少数民族语言文化 （维吾尔语）、中国少数民族语言文化 （哈萨克语）、汉语言翻译、维汉翻译等相关专业</w:t>
            </w: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汉语文类</w:t>
            </w:r>
          </w:p>
        </w:tc>
        <w:tc>
          <w:tcPr>
            <w:tcW w:w="8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 xml:space="preserve">汉语言文学、汉语言文学教育、古典文献学、汉语言文字学、古典文献学、语言学及应用语言学、中国现当代文学、中国古代文学、中国古典文献学、华文教育、中国语言文化、中国语言文学、应用语言学、文艺学、比较文学与世界文学、小学教育（文科方向、限小学段）、学科教学（语文）、初等教育（文科方向）、对外汉语、初等教育（双语师资）、新闻学、编辑出版学、广播电视新闻学、广播电视学、戏剧影视文学、文秘、秘书学等相关专业  　 </w:t>
            </w: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母语文</w:t>
            </w:r>
          </w:p>
        </w:tc>
        <w:tc>
          <w:tcPr>
            <w:tcW w:w="8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维吾尔语、维吾尔语言、维吾尔语言教育、哈萨克语言、蒙古语言、柯尔克孜语言、汉语言翻译、维汉翻译、中国少数民族语言文学、中国少数民族语言文化 （维吾尔语）、中国少数民族语言文化 （哈萨克语）、维吾尔语言文学、蒙古语言文学等相关专业</w:t>
            </w: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英语类</w:t>
            </w:r>
          </w:p>
        </w:tc>
        <w:tc>
          <w:tcPr>
            <w:tcW w:w="8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英语、英语语言文学、英语教育、学科教学（英语）、翻译、科技英语、商务英语、商贸英语、英语笔译、英语翻译与传译、英语口译、应用英语、英语翻译导游、小学教育（英语方向、限小学段）、初等教育（英语方向）等相关专业</w:t>
            </w: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数学类</w:t>
            </w:r>
          </w:p>
        </w:tc>
        <w:tc>
          <w:tcPr>
            <w:tcW w:w="8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数学与应用数学、信息与计算科学、数理基础科学、数学教育、数学、学科教学（数学）、小学教育(数学方向、限小学段)、初等教育(数学方向、理科方向)、初等教育（双语师资）、应用数学、计算数学、基础数学、概率论与数理统计、运筹学与控制论、计算机科学与技术、计算机应用技术、统计学、应用统计学、电子信息工程、电子信息科学与技术、电子科学与技术等相关专业</w:t>
            </w: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政治类</w:t>
            </w:r>
          </w:p>
        </w:tc>
        <w:tc>
          <w:tcPr>
            <w:tcW w:w="8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学、综合文科教育、科学社会主义与国际共产主义运动、中国革命史与中国共产党党史、马克思主义发展史、国外马克思主义研究、马克思主义理论与思想政治教育、教育学、法学等相关专业</w:t>
            </w: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物理类</w:t>
            </w:r>
          </w:p>
        </w:tc>
        <w:tc>
          <w:tcPr>
            <w:tcW w:w="8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物理教育、物理学、核物理、应用物理学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</w:t>
            </w: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化学类</w:t>
            </w:r>
          </w:p>
        </w:tc>
        <w:tc>
          <w:tcPr>
            <w:tcW w:w="8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材料化学、高分子材料与工程等相关专业</w:t>
            </w: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生物类</w:t>
            </w:r>
          </w:p>
        </w:tc>
        <w:tc>
          <w:tcPr>
            <w:tcW w:w="8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生物教育、生物科学、生态学、生物教育、植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学科教学（生物）、生物技术及应用、生物实验技术、生物化工工艺、微生物技术及应用、农学、园艺、植物保护、植物科学与技术、种子科学与工程、环境生态工程等相关专业</w:t>
            </w: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地理类</w:t>
            </w:r>
          </w:p>
        </w:tc>
        <w:tc>
          <w:tcPr>
            <w:tcW w:w="8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、地理信息科学与技术、生态学、资源环境科学、历史地理学等相关专业</w:t>
            </w: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历史类</w:t>
            </w:r>
          </w:p>
        </w:tc>
        <w:tc>
          <w:tcPr>
            <w:tcW w:w="8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等相关专业</w:t>
            </w: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美术类</w:t>
            </w:r>
          </w:p>
        </w:tc>
        <w:tc>
          <w:tcPr>
            <w:tcW w:w="8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美术学、美术教育、绘画(油画、国画、雕塑、版画)、中国画、书法学、书法教育、艺术教育、艺术设计（学）、装潢艺术设计、环境艺术设计、学科教学（美术）、教育学（美术方向）、初等教育（美术方向）、艺术教育、美术设计、艺术设计、美术、设计艺术（学）、艺术学、综合绘画、装潢设计、装饰艺术设计、动漫、动漫设计与制作、动画、动画设计、电脑艺术设计、人物形象设计、装潢艺术设计等相关专业</w:t>
            </w: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音乐类</w:t>
            </w:r>
          </w:p>
        </w:tc>
        <w:tc>
          <w:tcPr>
            <w:tcW w:w="8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等相关专业</w:t>
            </w: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体育类</w:t>
            </w:r>
          </w:p>
        </w:tc>
        <w:tc>
          <w:tcPr>
            <w:tcW w:w="8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体育教育、学科教学（体育）、初等教育（体育方向）、运动训练、竞技体育、社会体育指导与管理、武术与民族传统体育、社会体育、体育健康、体育教学、体育教育训练学、体育人文社会学、运动人体科学、体育健康、民族传统体育学、体育服务与管理、运动康复与健康、休闲体育等相关专业</w:t>
            </w: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8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计算机教育、计算机科学与技术、初等教育（现代信息技术方向）、教育技术学、现代教育技术、网络工程、软件工程、信息安全、通信工程、信息工程、电子信息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件与理论、计算机系统结构等相关专业</w:t>
            </w: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心理健康类</w:t>
            </w:r>
          </w:p>
        </w:tc>
        <w:tc>
          <w:tcPr>
            <w:tcW w:w="8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教育学、心理健康教育、心理学、应用心理学、心理咨询、心理咨询与心理健康教育、心理咨询学、基础心理学、教育心理学、心理咨询与教育、发展与教育心理学等相关专业</w:t>
            </w: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科学类</w:t>
            </w:r>
          </w:p>
        </w:tc>
        <w:tc>
          <w:tcPr>
            <w:tcW w:w="88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科学教育、海洋科学、大气科学、天文学等相关专业，物理类、化学类、生物类、地理类对应专业</w:t>
            </w: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综合实践活动类</w:t>
            </w:r>
          </w:p>
        </w:tc>
        <w:tc>
          <w:tcPr>
            <w:tcW w:w="884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Verdana" w:hAnsi="Verdana" w:cs="Verdan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通用技术类</w:t>
            </w:r>
          </w:p>
        </w:tc>
        <w:tc>
          <w:tcPr>
            <w:tcW w:w="8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物理类对应专业</w:t>
            </w: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学前教育类</w:t>
            </w:r>
          </w:p>
        </w:tc>
        <w:tc>
          <w:tcPr>
            <w:tcW w:w="3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中专学历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学前教育、学前双语教育、幼儿教育</w:t>
            </w: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54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大专及以上学历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师范类专业</w:t>
            </w:r>
          </w:p>
        </w:tc>
        <w:tc>
          <w:tcPr>
            <w:tcW w:w="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8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50" w:afterAutospacing="0" w:line="48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数学类、物理类、化学类、计算机类对应专业</w:t>
            </w:r>
          </w:p>
        </w:tc>
        <w:tc>
          <w:tcPr>
            <w:tcW w:w="23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A6240"/>
    <w:rsid w:val="0B6A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u w:val="none"/>
    </w:rPr>
  </w:style>
  <w:style w:type="character" w:styleId="6">
    <w:name w:val="Hyperlink"/>
    <w:basedOn w:val="3"/>
    <w:uiPriority w:val="0"/>
    <w:rPr>
      <w:color w:val="444444"/>
      <w:u w:val="none"/>
    </w:rPr>
  </w:style>
  <w:style w:type="character" w:customStyle="1" w:styleId="8">
    <w:name w:val="clicked"/>
    <w:basedOn w:val="3"/>
    <w:uiPriority w:val="0"/>
    <w:rPr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2017-11-29T07:36:00Z</dcterms:created>
  <dc:creator> 米 米 </dc:creator>
  <cp:lastModifiedBy> 米 米 </cp:lastModifiedBy>
  <dcterms:modified xsi:type="dcterms:W3CDTF">2017-11-29T07:36:36Z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